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ruský jazyk</w:t>
        <w:tab/>
        <w:tab/>
        <w:tab/>
        <w:tab/>
        <w:tab/>
        <w:t xml:space="preserve">třída: 9.A, B, C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</w:r>
    </w:p>
    <w:tbl>
      <w:tblPr>
        <w:tblStyle w:val="Table1"/>
        <w:tblW w:w="13963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13"/>
        <w:gridCol w:w="2586"/>
        <w:gridCol w:w="1847"/>
        <w:gridCol w:w="2401"/>
        <w:gridCol w:w="2216"/>
        <w:tblGridChange w:id="0">
          <w:tblGrid>
            <w:gridCol w:w="4913"/>
            <w:gridCol w:w="2586"/>
            <w:gridCol w:w="1847"/>
            <w:gridCol w:w="2401"/>
            <w:gridCol w:w="2216"/>
          </w:tblGrid>
        </w:tblGridChange>
      </w:tblGrid>
      <w:tr>
        <w:trPr>
          <w:cantSplit w:val="0"/>
          <w:trHeight w:val="89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107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ústní a písemnou formou azbuku, plynule čte texty v azbuce; počítá do 100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opakuje slovní zásobu 8. ročníku;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rozumí informacím v poslechových textech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novými ruskými písněmi, zpívá je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zapojí se do jednoduchých rozhovorů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učiva 8. ročníku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(azbuka, gramatika, časové údaje, slovní zásoba atd.)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Vyprávění o sobě a své rodině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Nácvik ruských písní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poznávání lidí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- vytváří optimální podmínky pro vlastní učení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sděluje základní informace o sobě a své rodině v cizím jazyce; naslouchá promluvám druhých a vhodně na ně reaguje; zapojuje se do rozhovoru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ruský text, přeloží jej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názvy evropských států a příslušníků evropských národů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řekne, jakou řečí / jak kdo mluví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slovesa jechať, znať, govoriť, učiť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sděluje o sobě základní údaje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Evropské země a evropské národy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Cizí jazyky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 jechať, znať, govoriť, učiť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VMEG - Evropa a svět nás zajímá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Multikulturní výchova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- vybírá a využívá pro efektivní učení vhodné metody a strategie; aplikuje poznatky z jiných předmětů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rozšiřuje si slovní zásobu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- využívá mapu, orientuje se na ní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Mapa Evropy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pojmenuje některé běžné profese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sloveso chotěť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stručně reaguje na jednoduché písemné sdělení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ústně i písemně opakuje téma povolání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Profese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Vazba rabotať kem, stať kem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slovesa chotěť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mezilidské vztahy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- plánuje, organizuje a řídí vlastní učení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učení - využívá získané znalosti, uvádí věci do souvislostí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výstižně formuluje a vyjadřuje své myšlenky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Překladový slovník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</w:tc>
      </w:tr>
      <w:tr>
        <w:trPr>
          <w:cantSplit w:val="0"/>
          <w:trHeight w:val="1100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plynule čte a překládá ruský text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budoucí čas nedokonavých sloves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doplňuje výukový list na téma obleče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slovesa byť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Oblečení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- vyhledává a třídí informace, využívá je v procesu učení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rozšiřuje si slovní zásobu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Překladový slovník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Obrázky</w:t>
            </w:r>
          </w:p>
        </w:tc>
      </w:tr>
    </w:tbl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ruský jazyk</w:t>
        <w:tab/>
        <w:tab/>
        <w:tab/>
        <w:tab/>
        <w:tab/>
        <w:t xml:space="preserve">třída: 9.A, B, C</w:t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</w:r>
    </w:p>
    <w:tbl>
      <w:tblPr>
        <w:tblStyle w:val="Table2"/>
        <w:tblW w:w="1396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2700"/>
        <w:gridCol w:w="1800"/>
        <w:gridCol w:w="2520"/>
        <w:gridCol w:w="2160"/>
        <w:tblGridChange w:id="0">
          <w:tblGrid>
            <w:gridCol w:w="4788"/>
            <w:gridCol w:w="2700"/>
            <w:gridCol w:w="1800"/>
            <w:gridCol w:w="2520"/>
            <w:gridCol w:w="2160"/>
          </w:tblGrid>
        </w:tblGridChange>
      </w:tblGrid>
      <w:tr>
        <w:trPr>
          <w:cantSplit w:val="0"/>
          <w:trHeight w:val="16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zařazená průřezová témata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plánované rozvíjení klíčových kompetencí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rozumí krátkému jednoduchému textu a vyhledá v něm požadovanou informaci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ve větách tázací zájmena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Tázací zájmena čej, čja, čji, čje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naslouchá promluvám jiných a vhodně na ně reaguje; sestaví krátký projev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Digitální-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využívá digitální technologie, aby si usnadnil práci, zautomatizoval činnost, zjednodušil své postupy a zkvalitnil výsledky své práce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některými ruskými novoročními tradicemi, popřeje k Novému (novému) roku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procvičuje známou slovní zásobu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podstatná jména rodu mužského a ženského v jednotném čísle podle vzorů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sloveso pisať; opakuje časování známých sloves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ústně i písemně opakuje skloň. podstatných jmen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Skloňování podstatných jmen rodu mužského a ženského v jednotném čísle podle vzorů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slovesa pisať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VMEG - Evropa a svět nás zajímá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Multikulturní výchova - multikulturalita, respektování zvláštností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formuluje a vyjadřuje své myšlenky a názory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učení - pracuje s informacemi, aplikuje poznatky v praxi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řešení problémů - samostatně řeší problémy, volí vhodné způsoby řešení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Novoroční tradice v Rusku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v různých významech sloveso idtí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časuje slovesa moč a pamoč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podstatná jména rodu středního v čísle jednotném podle vzorů slovo a zdanije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doplňuje tvary přídavných jmen podle vzoru novyj (molodoj)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Významy slovesa idtí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Časování sloves moč a pamoč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Skloňování podstatných jmen ve středním rodě podle vzorů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Přídavná jména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- vyhodnocuje informace, aplikuje poznatky v praxi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doplňuje koncovky podstatných jmen v 1. pádě množného čísla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počítá od 100 do 1000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v ruském jazyce názvy některých obchodů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 pád množného čísla podstatných jmen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Číslovky 100 až 1000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Obchody a zboží, slevy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rozvoj</w:t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rozšiřuje si slovní zásobu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vyučovací předmět: ruský jazyk</w:t>
        <w:tab/>
        <w:tab/>
        <w:tab/>
        <w:tab/>
        <w:tab/>
        <w:t xml:space="preserve">třída: 9.A, B, C</w:t>
      </w:r>
    </w:p>
    <w:p w:rsidR="00000000" w:rsidDel="00000000" w:rsidP="00000000" w:rsidRDefault="00000000" w:rsidRPr="00000000" w14:paraId="000000B2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</w:r>
    </w:p>
    <w:tbl>
      <w:tblPr>
        <w:tblStyle w:val="Table3"/>
        <w:tblW w:w="1396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2700"/>
        <w:gridCol w:w="1800"/>
        <w:gridCol w:w="2520"/>
        <w:gridCol w:w="2160"/>
        <w:tblGridChange w:id="0">
          <w:tblGrid>
            <w:gridCol w:w="4788"/>
            <w:gridCol w:w="2700"/>
            <w:gridCol w:w="1800"/>
            <w:gridCol w:w="2520"/>
            <w:gridCol w:w="2160"/>
          </w:tblGrid>
        </w:tblGridChange>
      </w:tblGrid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tvoří krátké rozhovory na téma nakupování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vyjadřuje ve větách zápor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používá vazbu n</w:t>
            </w:r>
            <w:r w:rsidDel="00000000" w:rsidR="00000000" w:rsidRPr="00000000">
              <w:rPr>
                <w:rtl w:val="0"/>
              </w:rPr>
              <w:t xml:space="preserve">á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do, nužno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Sloveso platiť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Vyjadřování záporu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Vazba nužno, nado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využívá získané komunikační dovednosti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Personální a sociální - spolupracuje s ostatními, má podíl na příjemné atmosféře</w:t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plynule čte a překládá ruský text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napíše krátký dopis o svých zájmech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časuje zvratná slovesa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rozumí jednoduchým pokynům a otázkám učitele a reaguje na ně; tvoří otázky a odpovědi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píše diktát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Zájmové činnosti, dopisování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Slovesné vazby zanimáťsja čem, uvlekaťsja čem 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poznávání lidí, mezilidské vztahy </w:t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 učení - vyhledává a vyhodnocuje informace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komunikuje na odpovídající úrovni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 řešení problémů - formuluje vlastní názor, zapojuje se do diskuse</w:t>
            </w:r>
          </w:p>
        </w:tc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Překladový slovník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</w:tc>
      </w:tr>
      <w:tr>
        <w:trPr>
          <w:cantSplit w:val="0"/>
          <w:trHeight w:val="902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pojmenuje své vlastnosti, sestaví o sobě krátký text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konverzuje na téma horoskopy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správně píše a překládá slovíčka starších lekcí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Horoskopy, sbírky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Vlastnosti člověka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poznávání sebe, lidí, mezilidské vztahy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- plánuje a řídí vlastní učení; využívá získané znalosti a zkušenosti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rozšiřuje si slovní zásobu, komunikuje na odpovídající úrovni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Překladový slovník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</w:tc>
      </w:tr>
      <w:tr>
        <w:trPr>
          <w:cantSplit w:val="0"/>
          <w:trHeight w:val="1537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rozumí základním informacím v krátkých poslechových textech 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překládá jednoduché pokyny a otázky rodičů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doplní jednoduchý režim dne, informuje o běžných činnostech během dne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rozumí slovům a jednoduchým větám, které se vztahují k běžným tématům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Komunikace v rodině během všedních dnů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Režim dne </w:t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učiva</w:t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Osobnostní a sociální výchova - poznávání sebe, lidí, mezilidské vztahy</w:t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Komunikativní - komunikuje na odpovídající úrovni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Personální a sociální - spolupracuje s ostatními</w:t>
            </w:r>
          </w:p>
        </w:tc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Nahrávky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Prezentace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sešit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Pracovní listy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bullet"/>
      <w:lvlText w:val="-"/>
      <w:lvlJc w:val="left"/>
      <w:pPr>
        <w:ind w:left="284" w:hanging="284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 w:val="1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iEcuHekNGra+6uyyO5YK/w/Mw==">AMUW2mW6tZTgxNlcmVQ6oq568wW7cJDRv5tGNRVK3SUUkQMiZgU39MXwuUoMjLwe6d+/NIkgsBn+bkOw/YpL4t7ERbQrMNJ6oDuTQ186CegCQY+zoV18dR1UQ5+MHtOCUPrZs8QHMt0u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2021-12-22T08:48:00Z</dcterms:created>
  <dc:creator>Radislava</dc:creator>
</cp:coreProperties>
</file>